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0A8" w:rsidRDefault="00AA40A8">
      <w:pPr>
        <w:jc w:val="center"/>
        <w:rPr>
          <w:rFonts w:asciiTheme="majorEastAsia" w:eastAsiaTheme="majorEastAsia" w:hAnsiTheme="majorEastAsia" w:cstheme="majorEastAsia"/>
          <w:b/>
          <w:bCs/>
          <w:sz w:val="30"/>
          <w:szCs w:val="30"/>
        </w:rPr>
      </w:pPr>
    </w:p>
    <w:p w:rsidR="00AA40A8" w:rsidRDefault="00AA40A8">
      <w:pPr>
        <w:jc w:val="center"/>
        <w:rPr>
          <w:rFonts w:asciiTheme="majorEastAsia" w:eastAsiaTheme="majorEastAsia" w:hAnsiTheme="majorEastAsia" w:cstheme="majorEastAsia"/>
          <w:b/>
          <w:bCs/>
          <w:sz w:val="30"/>
          <w:szCs w:val="30"/>
        </w:rPr>
      </w:pPr>
    </w:p>
    <w:p w:rsidR="00AA40A8" w:rsidRDefault="00AA40A8">
      <w:pPr>
        <w:jc w:val="center"/>
        <w:rPr>
          <w:rFonts w:asciiTheme="majorEastAsia" w:eastAsiaTheme="majorEastAsia" w:hAnsiTheme="majorEastAsia" w:cstheme="majorEastAsia"/>
          <w:b/>
          <w:bCs/>
          <w:sz w:val="30"/>
          <w:szCs w:val="30"/>
        </w:rPr>
      </w:pPr>
    </w:p>
    <w:p w:rsidR="00AA40A8" w:rsidRDefault="00AA40A8">
      <w:pPr>
        <w:jc w:val="center"/>
        <w:rPr>
          <w:rFonts w:asciiTheme="majorEastAsia" w:eastAsiaTheme="majorEastAsia" w:hAnsiTheme="majorEastAsia" w:cstheme="majorEastAsia"/>
          <w:b/>
          <w:bCs/>
          <w:sz w:val="30"/>
          <w:szCs w:val="30"/>
        </w:rPr>
      </w:pPr>
    </w:p>
    <w:p w:rsidR="00AA40A8" w:rsidRDefault="000D46BB">
      <w:pPr>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敦煌市社会福利院标准化建设</w:t>
      </w:r>
    </w:p>
    <w:p w:rsidR="00AA40A8" w:rsidRDefault="000D46BB">
      <w:pPr>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培训资料</w:t>
      </w:r>
    </w:p>
    <w:p w:rsidR="00AA40A8" w:rsidRDefault="00AA40A8">
      <w:pPr>
        <w:jc w:val="center"/>
        <w:rPr>
          <w:rFonts w:asciiTheme="majorEastAsia" w:eastAsiaTheme="majorEastAsia" w:hAnsiTheme="majorEastAsia" w:cstheme="majorEastAsia"/>
          <w:b/>
          <w:bCs/>
          <w:sz w:val="30"/>
          <w:szCs w:val="30"/>
        </w:rPr>
      </w:pPr>
    </w:p>
    <w:p w:rsidR="00AA40A8" w:rsidRDefault="00AA40A8">
      <w:pPr>
        <w:jc w:val="center"/>
        <w:rPr>
          <w:rFonts w:asciiTheme="majorEastAsia" w:eastAsiaTheme="majorEastAsia" w:hAnsiTheme="majorEastAsia" w:cstheme="majorEastAsia"/>
          <w:b/>
          <w:bCs/>
          <w:sz w:val="30"/>
          <w:szCs w:val="30"/>
        </w:rPr>
      </w:pPr>
    </w:p>
    <w:p w:rsidR="00AA40A8" w:rsidRDefault="00AA40A8">
      <w:pPr>
        <w:jc w:val="center"/>
        <w:rPr>
          <w:rFonts w:asciiTheme="majorEastAsia" w:eastAsiaTheme="majorEastAsia" w:hAnsiTheme="majorEastAsia" w:cstheme="majorEastAsia"/>
          <w:b/>
          <w:bCs/>
          <w:sz w:val="30"/>
          <w:szCs w:val="30"/>
        </w:rPr>
      </w:pPr>
    </w:p>
    <w:p w:rsidR="00AA40A8" w:rsidRDefault="00AA40A8">
      <w:pPr>
        <w:jc w:val="center"/>
        <w:rPr>
          <w:rFonts w:asciiTheme="majorEastAsia" w:eastAsiaTheme="majorEastAsia" w:hAnsiTheme="majorEastAsia" w:cstheme="majorEastAsia"/>
          <w:b/>
          <w:bCs/>
          <w:sz w:val="30"/>
          <w:szCs w:val="30"/>
        </w:rPr>
      </w:pPr>
    </w:p>
    <w:p w:rsidR="00AA40A8" w:rsidRDefault="00AA40A8">
      <w:pPr>
        <w:jc w:val="center"/>
        <w:rPr>
          <w:rFonts w:asciiTheme="majorEastAsia" w:eastAsiaTheme="majorEastAsia" w:hAnsiTheme="majorEastAsia" w:cstheme="majorEastAsia"/>
          <w:b/>
          <w:bCs/>
          <w:sz w:val="30"/>
          <w:szCs w:val="30"/>
        </w:rPr>
      </w:pPr>
    </w:p>
    <w:p w:rsidR="00AA40A8" w:rsidRDefault="00AA40A8">
      <w:pPr>
        <w:jc w:val="center"/>
        <w:rPr>
          <w:rFonts w:asciiTheme="majorEastAsia" w:eastAsiaTheme="majorEastAsia" w:hAnsiTheme="majorEastAsia" w:cstheme="majorEastAsia"/>
          <w:b/>
          <w:bCs/>
          <w:sz w:val="30"/>
          <w:szCs w:val="30"/>
        </w:rPr>
      </w:pPr>
    </w:p>
    <w:p w:rsidR="00AA40A8" w:rsidRDefault="00AA40A8">
      <w:pPr>
        <w:jc w:val="center"/>
        <w:rPr>
          <w:rFonts w:asciiTheme="majorEastAsia" w:eastAsiaTheme="majorEastAsia" w:hAnsiTheme="majorEastAsia" w:cstheme="majorEastAsia"/>
          <w:b/>
          <w:bCs/>
          <w:sz w:val="30"/>
          <w:szCs w:val="30"/>
        </w:rPr>
      </w:pPr>
    </w:p>
    <w:p w:rsidR="00AA40A8" w:rsidRDefault="00AA40A8">
      <w:pPr>
        <w:jc w:val="center"/>
        <w:rPr>
          <w:rFonts w:asciiTheme="majorEastAsia" w:eastAsiaTheme="majorEastAsia" w:hAnsiTheme="majorEastAsia" w:cstheme="majorEastAsia"/>
          <w:b/>
          <w:bCs/>
          <w:sz w:val="30"/>
          <w:szCs w:val="30"/>
        </w:rPr>
      </w:pPr>
    </w:p>
    <w:p w:rsidR="00AA40A8" w:rsidRDefault="00AA40A8">
      <w:pPr>
        <w:jc w:val="center"/>
        <w:rPr>
          <w:rFonts w:asciiTheme="majorEastAsia" w:eastAsiaTheme="majorEastAsia" w:hAnsiTheme="majorEastAsia" w:cstheme="majorEastAsia"/>
          <w:b/>
          <w:bCs/>
          <w:sz w:val="30"/>
          <w:szCs w:val="30"/>
        </w:rPr>
      </w:pPr>
    </w:p>
    <w:p w:rsidR="00AA40A8" w:rsidRDefault="00AA40A8">
      <w:pPr>
        <w:jc w:val="center"/>
        <w:rPr>
          <w:rFonts w:asciiTheme="majorEastAsia" w:eastAsiaTheme="majorEastAsia" w:hAnsiTheme="majorEastAsia" w:cstheme="majorEastAsia"/>
          <w:b/>
          <w:bCs/>
          <w:sz w:val="30"/>
          <w:szCs w:val="30"/>
        </w:rPr>
      </w:pPr>
    </w:p>
    <w:p w:rsidR="00AA40A8" w:rsidRDefault="00AA40A8">
      <w:pPr>
        <w:jc w:val="center"/>
        <w:rPr>
          <w:rFonts w:asciiTheme="majorEastAsia" w:eastAsiaTheme="majorEastAsia" w:hAnsiTheme="majorEastAsia" w:cstheme="majorEastAsia"/>
          <w:b/>
          <w:bCs/>
          <w:sz w:val="30"/>
          <w:szCs w:val="30"/>
        </w:rPr>
      </w:pPr>
    </w:p>
    <w:p w:rsidR="00AA40A8" w:rsidRDefault="00AA40A8">
      <w:pPr>
        <w:rPr>
          <w:rFonts w:asciiTheme="majorEastAsia" w:eastAsiaTheme="majorEastAsia" w:hAnsiTheme="majorEastAsia" w:cstheme="majorEastAsia"/>
          <w:b/>
          <w:bCs/>
          <w:sz w:val="30"/>
          <w:szCs w:val="30"/>
        </w:rPr>
      </w:pPr>
    </w:p>
    <w:p w:rsidR="00AA40A8" w:rsidRDefault="00AA40A8">
      <w:pPr>
        <w:jc w:val="center"/>
        <w:rPr>
          <w:rFonts w:asciiTheme="majorEastAsia" w:eastAsiaTheme="majorEastAsia" w:hAnsiTheme="majorEastAsia" w:cstheme="majorEastAsia"/>
          <w:b/>
          <w:bCs/>
          <w:sz w:val="30"/>
          <w:szCs w:val="30"/>
        </w:rPr>
      </w:pPr>
    </w:p>
    <w:p w:rsidR="00AA40A8" w:rsidRDefault="000D46BB">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二〇一</w:t>
      </w:r>
      <w:r w:rsidR="00287066">
        <w:rPr>
          <w:rFonts w:asciiTheme="majorEastAsia" w:eastAsiaTheme="majorEastAsia" w:hAnsiTheme="majorEastAsia" w:cstheme="majorEastAsia" w:hint="eastAsia"/>
          <w:b/>
          <w:bCs/>
          <w:sz w:val="44"/>
          <w:szCs w:val="44"/>
        </w:rPr>
        <w:t>六</w:t>
      </w:r>
      <w:r>
        <w:rPr>
          <w:rFonts w:asciiTheme="majorEastAsia" w:eastAsiaTheme="majorEastAsia" w:hAnsiTheme="majorEastAsia" w:cstheme="majorEastAsia" w:hint="eastAsia"/>
          <w:b/>
          <w:bCs/>
          <w:sz w:val="44"/>
          <w:szCs w:val="44"/>
        </w:rPr>
        <w:t>年</w:t>
      </w:r>
      <w:r w:rsidR="00287066">
        <w:rPr>
          <w:rFonts w:asciiTheme="majorEastAsia" w:eastAsiaTheme="majorEastAsia" w:hAnsiTheme="majorEastAsia" w:cstheme="majorEastAsia" w:hint="eastAsia"/>
          <w:b/>
          <w:bCs/>
          <w:sz w:val="44"/>
          <w:szCs w:val="44"/>
        </w:rPr>
        <w:t>七</w:t>
      </w:r>
      <w:r>
        <w:rPr>
          <w:rFonts w:asciiTheme="majorEastAsia" w:eastAsiaTheme="majorEastAsia" w:hAnsiTheme="majorEastAsia" w:cstheme="majorEastAsia" w:hint="eastAsia"/>
          <w:b/>
          <w:bCs/>
          <w:sz w:val="44"/>
          <w:szCs w:val="44"/>
        </w:rPr>
        <w:t>月</w:t>
      </w:r>
    </w:p>
    <w:p w:rsidR="00AA40A8" w:rsidRDefault="00AA40A8">
      <w:pPr>
        <w:jc w:val="center"/>
        <w:rPr>
          <w:rFonts w:asciiTheme="majorEastAsia" w:eastAsiaTheme="majorEastAsia" w:hAnsiTheme="majorEastAsia" w:cstheme="majorEastAsia"/>
          <w:b/>
          <w:bCs/>
          <w:sz w:val="30"/>
          <w:szCs w:val="30"/>
        </w:rPr>
      </w:pPr>
    </w:p>
    <w:p w:rsidR="00AA40A8" w:rsidRDefault="00AA40A8">
      <w:pPr>
        <w:jc w:val="center"/>
        <w:rPr>
          <w:rFonts w:asciiTheme="majorEastAsia" w:eastAsiaTheme="majorEastAsia" w:hAnsiTheme="majorEastAsia" w:cstheme="majorEastAsia"/>
          <w:b/>
          <w:bCs/>
          <w:sz w:val="30"/>
          <w:szCs w:val="30"/>
        </w:rPr>
      </w:pPr>
    </w:p>
    <w:p w:rsidR="00AA40A8" w:rsidRDefault="000D46BB">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一、养老机构服务标准体系构成和要求</w:t>
      </w:r>
    </w:p>
    <w:p w:rsidR="00AA40A8" w:rsidRDefault="00AA40A8">
      <w:pPr>
        <w:jc w:val="center"/>
        <w:rPr>
          <w:rFonts w:asciiTheme="majorEastAsia" w:eastAsiaTheme="majorEastAsia" w:hAnsiTheme="majorEastAsia" w:cstheme="majorEastAsia"/>
          <w:b/>
          <w:bCs/>
          <w:sz w:val="30"/>
          <w:szCs w:val="30"/>
        </w:rPr>
      </w:pP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标准体系是一定范围内的标准按其内在联系形成的有机整体。也可以说标准体系</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是一种由标准组成的系统。</w:t>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标准体系是服务业组织在经营活动中的基础和保障。</w:t>
      </w:r>
    </w:p>
    <w:p w:rsidR="00AA40A8" w:rsidRDefault="000D46BB">
      <w:pPr>
        <w:numPr>
          <w:ilvl w:val="0"/>
          <w:numId w:val="1"/>
        </w:num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养老机构服务标准体系结构及要求</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养老机构服务标准体系总体结构图</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318760" cy="3132455"/>
            <wp:effectExtent l="0" t="0" r="0" b="6985"/>
            <wp:docPr id="4" name="图片 4"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1"/>
                    <pic:cNvPicPr>
                      <a:picLocks noChangeAspect="1"/>
                    </pic:cNvPicPr>
                  </pic:nvPicPr>
                  <pic:blipFill>
                    <a:blip r:embed="rId8" cstate="print"/>
                    <a:stretch>
                      <a:fillRect/>
                    </a:stretch>
                  </pic:blipFill>
                  <pic:spPr>
                    <a:xfrm>
                      <a:off x="0" y="0"/>
                      <a:ext cx="5318760" cy="3132455"/>
                    </a:xfrm>
                    <a:prstGeom prst="rect">
                      <a:avLst/>
                    </a:prstGeom>
                  </pic:spPr>
                </pic:pic>
              </a:graphicData>
            </a:graphic>
          </wp:inline>
        </w:drawing>
      </w:r>
    </w:p>
    <w:p w:rsidR="00AA40A8" w:rsidRDefault="00AA40A8">
      <w:pPr>
        <w:rPr>
          <w:rFonts w:asciiTheme="majorEastAsia" w:eastAsiaTheme="majorEastAsia" w:hAnsiTheme="majorEastAsia" w:cstheme="majorEastAsia"/>
          <w:b/>
          <w:bCs/>
          <w:sz w:val="30"/>
          <w:szCs w:val="30"/>
        </w:rPr>
      </w:pP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2.2 </w:t>
      </w:r>
      <w:r>
        <w:rPr>
          <w:rFonts w:asciiTheme="majorEastAsia" w:eastAsiaTheme="majorEastAsia" w:hAnsiTheme="majorEastAsia" w:cstheme="majorEastAsia" w:hint="eastAsia"/>
          <w:b/>
          <w:bCs/>
          <w:sz w:val="30"/>
          <w:szCs w:val="30"/>
        </w:rPr>
        <w:t>总体要求：</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体系应充分分析贯彻法律法规，其中包括：养老机构管理相关的法律法规。</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如：《老年人权益保障法》。养老机构经营中要遵守的消防、环保、</w:t>
      </w:r>
      <w:r>
        <w:rPr>
          <w:rFonts w:asciiTheme="majorEastAsia" w:eastAsiaTheme="majorEastAsia" w:hAnsiTheme="majorEastAsia" w:cstheme="majorEastAsia" w:hint="eastAsia"/>
          <w:b/>
          <w:bCs/>
          <w:sz w:val="30"/>
          <w:szCs w:val="30"/>
        </w:rPr>
        <w:lastRenderedPageBreak/>
        <w:t>能源、职业健康等法律法规。养老机构其他应参照的法律法规。</w:t>
      </w:r>
      <w:r>
        <w:rPr>
          <w:rFonts w:asciiTheme="majorEastAsia" w:eastAsiaTheme="majorEastAsia" w:hAnsiTheme="majorEastAsia" w:cstheme="majorEastAsia" w:hint="eastAsia"/>
          <w:b/>
          <w:bCs/>
          <w:sz w:val="30"/>
          <w:szCs w:val="30"/>
        </w:rPr>
        <w:t xml:space="preserve"> </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体系应充分分析贯彻政府各项规范、政策、规划等，包括国家标准、行业标准、地方标准。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体系应充分分析贯彻本机构确定的各种服务方针、目标，服务目标要可分解，目标制定要识别老年人的期望与需求。</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体系的表现形式应为：标准结构合理、层次分明、内容具体、具有可操作性和可检查性。</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标准的存在形式可以是标准、规范、规章、守则、流程图、作业指导书等。</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文字表达应准确、严谨、简明、易懂、术语、符号、代号应统一。</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三、标准体系结构及要求</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3.1 </w:t>
      </w:r>
      <w:r>
        <w:rPr>
          <w:rFonts w:asciiTheme="majorEastAsia" w:eastAsiaTheme="majorEastAsia" w:hAnsiTheme="majorEastAsia" w:cstheme="majorEastAsia" w:hint="eastAsia"/>
          <w:b/>
          <w:bCs/>
          <w:sz w:val="30"/>
          <w:szCs w:val="30"/>
        </w:rPr>
        <w:t>标准体系关系图</w:t>
      </w:r>
    </w:p>
    <w:p w:rsidR="00AA40A8" w:rsidRDefault="00AA40A8">
      <w:pPr>
        <w:rPr>
          <w:rFonts w:asciiTheme="majorEastAsia" w:eastAsiaTheme="majorEastAsia" w:hAnsiTheme="majorEastAsia" w:cstheme="majorEastAsia"/>
          <w:b/>
          <w:bCs/>
          <w:sz w:val="30"/>
          <w:szCs w:val="30"/>
        </w:rPr>
      </w:pP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560060" cy="1730375"/>
            <wp:effectExtent l="0" t="0" r="2540" b="6985"/>
            <wp:docPr id="1" name="图片 1" descr="QQ截图2016050311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60503113634"/>
                    <pic:cNvPicPr>
                      <a:picLocks noChangeAspect="1"/>
                    </pic:cNvPicPr>
                  </pic:nvPicPr>
                  <pic:blipFill>
                    <a:blip r:embed="rId9" cstate="print"/>
                    <a:stretch>
                      <a:fillRect/>
                    </a:stretch>
                  </pic:blipFill>
                  <pic:spPr>
                    <a:xfrm>
                      <a:off x="0" y="0"/>
                      <a:ext cx="5560060" cy="1730375"/>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服务通用基础标准体系是服务保障标准体系、服务提供标</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准体系的基础</w:t>
      </w:r>
      <w:r>
        <w:rPr>
          <w:rFonts w:asciiTheme="majorEastAsia" w:eastAsiaTheme="majorEastAsia" w:hAnsiTheme="majorEastAsia" w:cstheme="majorEastAsia" w:hint="eastAsia"/>
          <w:b/>
          <w:bCs/>
          <w:sz w:val="30"/>
          <w:szCs w:val="30"/>
        </w:rPr>
        <w:t>;</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服务保障标准体系是服务提供标准体系的保障</w:t>
      </w:r>
      <w:r>
        <w:rPr>
          <w:rFonts w:asciiTheme="majorEastAsia" w:eastAsiaTheme="majorEastAsia" w:hAnsiTheme="majorEastAsia" w:cstheme="majorEastAsia" w:hint="eastAsia"/>
          <w:b/>
          <w:bCs/>
          <w:sz w:val="30"/>
          <w:szCs w:val="30"/>
        </w:rPr>
        <w:t>;</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服务提供标准体系是标准体系的核心</w:t>
      </w:r>
      <w:r>
        <w:rPr>
          <w:rFonts w:asciiTheme="majorEastAsia" w:eastAsiaTheme="majorEastAsia" w:hAnsiTheme="majorEastAsia" w:cstheme="majorEastAsia" w:hint="eastAsia"/>
          <w:b/>
          <w:bCs/>
          <w:sz w:val="30"/>
          <w:szCs w:val="30"/>
        </w:rPr>
        <w:t>;</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服务提供标准体系对服务保障标准体系有检验和验证作用，</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lastRenderedPageBreak/>
        <w:t>促使服务保障标准体系的完善。</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3.2 </w:t>
      </w:r>
      <w:r>
        <w:rPr>
          <w:rFonts w:asciiTheme="majorEastAsia" w:eastAsiaTheme="majorEastAsia" w:hAnsiTheme="majorEastAsia" w:cstheme="majorEastAsia" w:hint="eastAsia"/>
          <w:b/>
          <w:bCs/>
          <w:sz w:val="30"/>
          <w:szCs w:val="30"/>
        </w:rPr>
        <w:t>总体要求</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符合养老服务业的特点，并满足本机构经营管理的需求。</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服务标准体系应充分识别老年人的期望和需求。</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服务标准体系内的标准之间应相互协调，应与已建立的管理体系相协调，并对其提供支持。</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标准体系可根据老年人的需求、机构的特点，进行适当的增加和删减，但不能影响养老服务机构提供服务与适用法律法规责任的要求和标准体系的系统性和</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有效性。</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养老机构编制服务通用基础标准体系时，可采用层次结构图表示。</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267960" cy="2499995"/>
            <wp:effectExtent l="0" t="0" r="5080" b="14605"/>
            <wp:docPr id="2" name="图片 2" descr="QQ截图2016050311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160503114611"/>
                    <pic:cNvPicPr>
                      <a:picLocks noChangeAspect="1"/>
                    </pic:cNvPicPr>
                  </pic:nvPicPr>
                  <pic:blipFill>
                    <a:blip r:embed="rId10" cstate="print"/>
                    <a:stretch>
                      <a:fillRect/>
                    </a:stretch>
                  </pic:blipFill>
                  <pic:spPr>
                    <a:xfrm>
                      <a:off x="0" y="0"/>
                      <a:ext cx="5267960" cy="2499995"/>
                    </a:xfrm>
                    <a:prstGeom prst="rect">
                      <a:avLst/>
                    </a:prstGeom>
                  </pic:spPr>
                </pic:pic>
              </a:graphicData>
            </a:graphic>
          </wp:inline>
        </w:drawing>
      </w:r>
    </w:p>
    <w:p w:rsidR="00AA40A8" w:rsidRDefault="000D46BB">
      <w:pPr>
        <w:numPr>
          <w:ilvl w:val="0"/>
          <w:numId w:val="2"/>
        </w:num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服务通用基础标准体系</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lastRenderedPageBreak/>
        <w:drawing>
          <wp:inline distT="0" distB="0" distL="114300" distR="114300">
            <wp:extent cx="4844415" cy="2513330"/>
            <wp:effectExtent l="0" t="0" r="1905" b="1270"/>
            <wp:docPr id="3" name="图片 3" descr="QQ截图2016050311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160503114731"/>
                    <pic:cNvPicPr>
                      <a:picLocks noChangeAspect="1"/>
                    </pic:cNvPicPr>
                  </pic:nvPicPr>
                  <pic:blipFill>
                    <a:blip r:embed="rId11" cstate="print"/>
                    <a:stretch>
                      <a:fillRect/>
                    </a:stretch>
                  </pic:blipFill>
                  <pic:spPr>
                    <a:xfrm>
                      <a:off x="0" y="0"/>
                      <a:ext cx="4844415" cy="2513330"/>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在制定和转化标准时应注意以下原则：</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271135" cy="3004185"/>
            <wp:effectExtent l="0" t="0" r="1905" b="13335"/>
            <wp:docPr id="5" name="图片 5" descr="QQ截图2016050311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截图20160503114858"/>
                    <pic:cNvPicPr>
                      <a:picLocks noChangeAspect="1"/>
                    </pic:cNvPicPr>
                  </pic:nvPicPr>
                  <pic:blipFill>
                    <a:blip r:embed="rId12" cstate="print"/>
                    <a:stretch>
                      <a:fillRect/>
                    </a:stretch>
                  </pic:blipFill>
                  <pic:spPr>
                    <a:xfrm>
                      <a:off x="0" y="0"/>
                      <a:ext cx="5271135" cy="3004185"/>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标准化导则一般可收集、制定的标准：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机构内标准化管理的职责、内容、工作范围、要求等，如《</w:t>
      </w:r>
      <w:r>
        <w:rPr>
          <w:rFonts w:asciiTheme="majorEastAsia" w:eastAsiaTheme="majorEastAsia" w:hAnsiTheme="majorEastAsia" w:cstheme="majorEastAsia" w:hint="eastAsia"/>
          <w:b/>
          <w:bCs/>
          <w:sz w:val="30"/>
          <w:szCs w:val="30"/>
        </w:rPr>
        <w:t>XX</w:t>
      </w:r>
      <w:r>
        <w:rPr>
          <w:rFonts w:asciiTheme="majorEastAsia" w:eastAsiaTheme="majorEastAsia" w:hAnsiTheme="majorEastAsia" w:cstheme="majorEastAsia" w:hint="eastAsia"/>
          <w:b/>
          <w:bCs/>
          <w:sz w:val="30"/>
          <w:szCs w:val="30"/>
        </w:rPr>
        <w:t>机构标准化管理办法》。</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机构内标准化体系文件的编写、审查、管理规则、修订、实施、监督和检查规则等，如《</w:t>
      </w:r>
      <w:r>
        <w:rPr>
          <w:rFonts w:asciiTheme="majorEastAsia" w:eastAsiaTheme="majorEastAsia" w:hAnsiTheme="majorEastAsia" w:cstheme="majorEastAsia" w:hint="eastAsia"/>
          <w:b/>
          <w:bCs/>
          <w:sz w:val="30"/>
          <w:szCs w:val="30"/>
        </w:rPr>
        <w:t>XX</w:t>
      </w:r>
      <w:r>
        <w:rPr>
          <w:rFonts w:asciiTheme="majorEastAsia" w:eastAsiaTheme="majorEastAsia" w:hAnsiTheme="majorEastAsia" w:cstheme="majorEastAsia" w:hint="eastAsia"/>
          <w:b/>
          <w:bCs/>
          <w:sz w:val="30"/>
          <w:szCs w:val="30"/>
        </w:rPr>
        <w:t>机构标准管理办法》。</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支撑本机构标准化管理工作及标准编制工作相关的基础性国家标准，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lastRenderedPageBreak/>
        <w:t>如</w:t>
      </w:r>
      <w:r>
        <w:rPr>
          <w:rFonts w:asciiTheme="majorEastAsia" w:eastAsiaTheme="majorEastAsia" w:hAnsiTheme="majorEastAsia" w:cstheme="majorEastAsia" w:hint="eastAsia"/>
          <w:b/>
          <w:bCs/>
          <w:sz w:val="30"/>
          <w:szCs w:val="30"/>
        </w:rPr>
        <w:t>GB/T 1.1</w:t>
      </w:r>
      <w:r>
        <w:rPr>
          <w:rFonts w:asciiTheme="majorEastAsia" w:eastAsiaTheme="majorEastAsia" w:hAnsiTheme="majorEastAsia" w:cstheme="majorEastAsia" w:hint="eastAsia"/>
          <w:b/>
          <w:bCs/>
          <w:sz w:val="30"/>
          <w:szCs w:val="30"/>
        </w:rPr>
        <w:t>。</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267960" cy="3311525"/>
            <wp:effectExtent l="0" t="0" r="5080" b="10795"/>
            <wp:docPr id="6" name="图片 6" descr="QQ截图20160503115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160503115023"/>
                    <pic:cNvPicPr>
                      <a:picLocks noChangeAspect="1"/>
                    </pic:cNvPicPr>
                  </pic:nvPicPr>
                  <pic:blipFill>
                    <a:blip r:embed="rId13" cstate="print"/>
                    <a:stretch>
                      <a:fillRect/>
                    </a:stretch>
                  </pic:blipFill>
                  <pic:spPr>
                    <a:xfrm>
                      <a:off x="0" y="0"/>
                      <a:ext cx="5267960" cy="3311525"/>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4.2  </w:t>
      </w:r>
      <w:r>
        <w:rPr>
          <w:rFonts w:asciiTheme="majorEastAsia" w:eastAsiaTheme="majorEastAsia" w:hAnsiTheme="majorEastAsia" w:cstheme="majorEastAsia" w:hint="eastAsia"/>
          <w:b/>
          <w:bCs/>
          <w:sz w:val="30"/>
          <w:szCs w:val="30"/>
        </w:rPr>
        <w:t>术语和缩略语标准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适用于本机构的术语和缩略语相关国家标准、行业标准和地方标准。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本机构制定的用于组织内部信息沟通用的概念定义及术语含义标准，其内容应包括中文名称、解释和说明的内容。</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本机构制订的将常用的较长词句缩短省略成较短的语词并将对照关系制定成缩略语标准，其内容包括缩略语、对照的较长词句。</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271135" cy="1893570"/>
            <wp:effectExtent l="0" t="0" r="1905" b="11430"/>
            <wp:docPr id="7" name="图片 7" descr="QQ截图20160503115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截图20160503115134"/>
                    <pic:cNvPicPr>
                      <a:picLocks noChangeAspect="1"/>
                    </pic:cNvPicPr>
                  </pic:nvPicPr>
                  <pic:blipFill>
                    <a:blip r:embed="rId14" cstate="print"/>
                    <a:stretch>
                      <a:fillRect/>
                    </a:stretch>
                  </pic:blipFill>
                  <pic:spPr>
                    <a:xfrm>
                      <a:off x="0" y="0"/>
                      <a:ext cx="5271135" cy="1893570"/>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4.3  </w:t>
      </w:r>
      <w:r>
        <w:rPr>
          <w:rFonts w:asciiTheme="majorEastAsia" w:eastAsiaTheme="majorEastAsia" w:hAnsiTheme="majorEastAsia" w:cstheme="majorEastAsia" w:hint="eastAsia"/>
          <w:b/>
          <w:bCs/>
          <w:sz w:val="30"/>
          <w:szCs w:val="30"/>
        </w:rPr>
        <w:t>符号与标识标准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lastRenderedPageBreak/>
        <w:t>适用于本机构的符号与标志相关国家标准、行业标准、地方标准。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本机构制订的对符号与标志的</w:t>
      </w:r>
      <w:r>
        <w:rPr>
          <w:rFonts w:asciiTheme="majorEastAsia" w:eastAsiaTheme="majorEastAsia" w:hAnsiTheme="majorEastAsia" w:cstheme="majorEastAsia" w:hint="eastAsia"/>
          <w:b/>
          <w:bCs/>
          <w:sz w:val="30"/>
          <w:szCs w:val="30"/>
        </w:rPr>
        <w:t>样式、颜色、字体、结构及其含义和使用管理规范制定的规范性文件、适用于形象设计专用和机构管理使用的特殊意义的符号，规范性文本包括：设计规范、使用管理规范、设计色彩图样等。</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271135" cy="1254125"/>
            <wp:effectExtent l="0" t="0" r="1905" b="10795"/>
            <wp:docPr id="8" name="图片 8" descr="QQ截图20160503115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160503115256"/>
                    <pic:cNvPicPr>
                      <a:picLocks noChangeAspect="1"/>
                    </pic:cNvPicPr>
                  </pic:nvPicPr>
                  <pic:blipFill>
                    <a:blip r:embed="rId15" cstate="print"/>
                    <a:stretch>
                      <a:fillRect/>
                    </a:stretch>
                  </pic:blipFill>
                  <pic:spPr>
                    <a:xfrm>
                      <a:off x="0" y="0"/>
                      <a:ext cx="5271135" cy="1254125"/>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271770" cy="2713990"/>
            <wp:effectExtent l="0" t="0" r="1270" b="13970"/>
            <wp:docPr id="9" name="图片 9" descr="QQ截图2016050311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160503115350"/>
                    <pic:cNvPicPr>
                      <a:picLocks noChangeAspect="1"/>
                    </pic:cNvPicPr>
                  </pic:nvPicPr>
                  <pic:blipFill>
                    <a:blip r:embed="rId16" cstate="print"/>
                    <a:stretch>
                      <a:fillRect/>
                    </a:stretch>
                  </pic:blipFill>
                  <pic:spPr>
                    <a:xfrm>
                      <a:off x="0" y="0"/>
                      <a:ext cx="5271770" cy="2713990"/>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4.4 </w:t>
      </w:r>
      <w:r>
        <w:rPr>
          <w:rFonts w:asciiTheme="majorEastAsia" w:eastAsiaTheme="majorEastAsia" w:hAnsiTheme="majorEastAsia" w:cstheme="majorEastAsia" w:hint="eastAsia"/>
          <w:b/>
          <w:bCs/>
          <w:sz w:val="30"/>
          <w:szCs w:val="30"/>
        </w:rPr>
        <w:t>数值与数据标准</w:t>
      </w:r>
      <w:r>
        <w:rPr>
          <w:rFonts w:asciiTheme="majorEastAsia" w:eastAsiaTheme="majorEastAsia" w:hAnsiTheme="majorEastAsia" w:cstheme="majorEastAsia" w:hint="eastAsia"/>
          <w:b/>
          <w:bCs/>
          <w:sz w:val="30"/>
          <w:szCs w:val="30"/>
        </w:rPr>
        <w:t xml:space="preserve">    </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w:t>
      </w:r>
      <w:r>
        <w:rPr>
          <w:rFonts w:asciiTheme="majorEastAsia" w:eastAsiaTheme="majorEastAsia" w:hAnsiTheme="majorEastAsia" w:cstheme="majorEastAsia" w:hint="eastAsia"/>
          <w:b/>
          <w:bCs/>
          <w:sz w:val="30"/>
          <w:szCs w:val="30"/>
        </w:rPr>
        <w:t>定义：是对数字的表示、数值的计算、数据的统计以及方法等有关内容的规范性文件。</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举例：</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GB/T8170-2008   </w:t>
      </w:r>
      <w:r>
        <w:rPr>
          <w:rFonts w:asciiTheme="majorEastAsia" w:eastAsiaTheme="majorEastAsia" w:hAnsiTheme="majorEastAsia" w:cstheme="majorEastAsia" w:hint="eastAsia"/>
          <w:b/>
          <w:bCs/>
          <w:sz w:val="30"/>
          <w:szCs w:val="30"/>
        </w:rPr>
        <w:t>数值修约规则与极限数值的表示和判定</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4.5  </w:t>
      </w:r>
      <w:r>
        <w:rPr>
          <w:rFonts w:asciiTheme="majorEastAsia" w:eastAsiaTheme="majorEastAsia" w:hAnsiTheme="majorEastAsia" w:cstheme="majorEastAsia" w:hint="eastAsia"/>
          <w:b/>
          <w:bCs/>
          <w:sz w:val="30"/>
          <w:szCs w:val="30"/>
        </w:rPr>
        <w:t>量和单位标准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本机构运行和管理活动中采用量和单位、测量方法和测量过程、</w:t>
      </w:r>
      <w:r>
        <w:rPr>
          <w:rFonts w:asciiTheme="majorEastAsia" w:eastAsiaTheme="majorEastAsia" w:hAnsiTheme="majorEastAsia" w:cstheme="majorEastAsia" w:hint="eastAsia"/>
          <w:b/>
          <w:bCs/>
          <w:sz w:val="30"/>
          <w:szCs w:val="30"/>
        </w:rPr>
        <w:lastRenderedPageBreak/>
        <w:t>测量数据进行处理和表示的相关国家标准、行业标准、地方标准和企业标准。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如：《</w:t>
      </w:r>
      <w:r>
        <w:rPr>
          <w:rFonts w:asciiTheme="majorEastAsia" w:eastAsiaTheme="majorEastAsia" w:hAnsiTheme="majorEastAsia" w:cstheme="majorEastAsia" w:hint="eastAsia"/>
          <w:b/>
          <w:bCs/>
          <w:sz w:val="30"/>
          <w:szCs w:val="30"/>
        </w:rPr>
        <w:t>XX</w:t>
      </w:r>
      <w:r>
        <w:rPr>
          <w:rFonts w:asciiTheme="majorEastAsia" w:eastAsiaTheme="majorEastAsia" w:hAnsiTheme="majorEastAsia" w:cstheme="majorEastAsia" w:hint="eastAsia"/>
          <w:b/>
          <w:bCs/>
          <w:sz w:val="30"/>
          <w:szCs w:val="30"/>
        </w:rPr>
        <w:t>机构老年人健康评估测量规范》。</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养老机构涉及的测量项目，包括但不限于：血压、体重、体温、压力、</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满意度、服务指标（服务完成率、完好率、院内感染发生率）等。</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举例：</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GB 3100-1993 </w:t>
      </w:r>
      <w:r>
        <w:rPr>
          <w:rFonts w:asciiTheme="majorEastAsia" w:eastAsiaTheme="majorEastAsia" w:hAnsiTheme="majorEastAsia" w:cstheme="majorEastAsia" w:hint="eastAsia"/>
          <w:b/>
          <w:bCs/>
          <w:sz w:val="30"/>
          <w:szCs w:val="30"/>
        </w:rPr>
        <w:t>国际单位制及其应用</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GB 3101-1993 </w:t>
      </w:r>
      <w:r>
        <w:rPr>
          <w:rFonts w:asciiTheme="majorEastAsia" w:eastAsiaTheme="majorEastAsia" w:hAnsiTheme="majorEastAsia" w:cstheme="majorEastAsia" w:hint="eastAsia"/>
          <w:b/>
          <w:bCs/>
          <w:sz w:val="30"/>
          <w:szCs w:val="30"/>
        </w:rPr>
        <w:t>有关量、单位和符号的一般原则</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五、服务保障标准体系</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272405" cy="2655570"/>
            <wp:effectExtent l="0" t="0" r="635" b="11430"/>
            <wp:docPr id="13" name="图片 13" descr="QQ截图20160503115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Q截图20160503115910"/>
                    <pic:cNvPicPr>
                      <a:picLocks noChangeAspect="1"/>
                    </pic:cNvPicPr>
                  </pic:nvPicPr>
                  <pic:blipFill>
                    <a:blip r:embed="rId17" cstate="print"/>
                    <a:stretch>
                      <a:fillRect/>
                    </a:stretch>
                  </pic:blipFill>
                  <pic:spPr>
                    <a:xfrm>
                      <a:off x="0" y="0"/>
                      <a:ext cx="5272405" cy="2655570"/>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服务保障标准体系是服务组织为支撑服务有效提供而制定的规范性文件，按其内在联系而形成的科学有机整体。服务保障应以实现养老机构服务目标为基础，以保障服务的提供为核心。服务保障应能满足养老机构管理活动的需要。</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5.1  </w:t>
      </w:r>
      <w:r>
        <w:rPr>
          <w:rFonts w:asciiTheme="majorEastAsia" w:eastAsiaTheme="majorEastAsia" w:hAnsiTheme="majorEastAsia" w:cstheme="majorEastAsia" w:hint="eastAsia"/>
          <w:b/>
          <w:bCs/>
          <w:sz w:val="30"/>
          <w:szCs w:val="30"/>
        </w:rPr>
        <w:t>环境标准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lastRenderedPageBreak/>
        <w:t xml:space="preserve">   </w:t>
      </w:r>
      <w:r>
        <w:rPr>
          <w:rFonts w:asciiTheme="majorEastAsia" w:eastAsiaTheme="majorEastAsia" w:hAnsiTheme="majorEastAsia" w:cstheme="majorEastAsia" w:hint="eastAsia"/>
          <w:b/>
          <w:bCs/>
          <w:sz w:val="30"/>
          <w:szCs w:val="30"/>
        </w:rPr>
        <w:t>养老机构应收集、制定的环境条件和环境保护标准包括但不限于：经营和管理活动中废弃物处置与管理标准。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服务提供所需的老人居室、公共活动区域的温度、湿度、光线、空气质量、卫生、清洁度、噪声、场地面积等基本条件的要求。</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日常环境维护管理标准。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304790" cy="1593215"/>
            <wp:effectExtent l="0" t="0" r="13970" b="6985"/>
            <wp:docPr id="11" name="图片 11" descr="QQ截图2016050315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Q截图20160503150637"/>
                    <pic:cNvPicPr>
                      <a:picLocks noChangeAspect="1"/>
                    </pic:cNvPicPr>
                  </pic:nvPicPr>
                  <pic:blipFill>
                    <a:blip r:embed="rId18" cstate="print"/>
                    <a:stretch>
                      <a:fillRect/>
                    </a:stretch>
                  </pic:blipFill>
                  <pic:spPr>
                    <a:xfrm>
                      <a:off x="0" y="0"/>
                      <a:ext cx="5304790" cy="1593215"/>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5.2  </w:t>
      </w:r>
      <w:r>
        <w:rPr>
          <w:rFonts w:asciiTheme="majorEastAsia" w:eastAsiaTheme="majorEastAsia" w:hAnsiTheme="majorEastAsia" w:cstheme="majorEastAsia" w:hint="eastAsia"/>
          <w:b/>
          <w:bCs/>
          <w:sz w:val="30"/>
          <w:szCs w:val="30"/>
        </w:rPr>
        <w:t>能源标准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w:t>
      </w:r>
      <w:r>
        <w:rPr>
          <w:rFonts w:asciiTheme="majorEastAsia" w:eastAsiaTheme="majorEastAsia" w:hAnsiTheme="majorEastAsia" w:cstheme="majorEastAsia" w:hint="eastAsia"/>
          <w:b/>
          <w:bCs/>
          <w:sz w:val="30"/>
          <w:szCs w:val="30"/>
        </w:rPr>
        <w:t>养老机构应收集、</w:t>
      </w:r>
      <w:r>
        <w:rPr>
          <w:rFonts w:asciiTheme="majorEastAsia" w:eastAsiaTheme="majorEastAsia" w:hAnsiTheme="majorEastAsia" w:cstheme="majorEastAsia" w:hint="eastAsia"/>
          <w:b/>
          <w:bCs/>
          <w:sz w:val="30"/>
          <w:szCs w:val="30"/>
        </w:rPr>
        <w:t>制定的能源标准包括但不限于：</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用能节能管理标准。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能源设备及其系统的经济运行标准、如能源的转换设备、供能输送设备、用能终端设备的能耗定额标准，以及设备经济运行规范等。</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经济运行及评价标准。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271770" cy="1187450"/>
            <wp:effectExtent l="0" t="0" r="1270" b="1270"/>
            <wp:docPr id="14" name="图片 14" descr="QQ截图2016050315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160503151404"/>
                    <pic:cNvPicPr>
                      <a:picLocks noChangeAspect="1"/>
                    </pic:cNvPicPr>
                  </pic:nvPicPr>
                  <pic:blipFill>
                    <a:blip r:embed="rId19" cstate="print"/>
                    <a:stretch>
                      <a:fillRect/>
                    </a:stretch>
                  </pic:blipFill>
                  <pic:spPr>
                    <a:xfrm>
                      <a:off x="0" y="0"/>
                      <a:ext cx="5271770" cy="1187450"/>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5.3  </w:t>
      </w:r>
      <w:r>
        <w:rPr>
          <w:rFonts w:asciiTheme="majorEastAsia" w:eastAsiaTheme="majorEastAsia" w:hAnsiTheme="majorEastAsia" w:cstheme="majorEastAsia" w:hint="eastAsia"/>
          <w:b/>
          <w:bCs/>
          <w:sz w:val="30"/>
          <w:szCs w:val="30"/>
        </w:rPr>
        <w:t>安全与应急标准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w:t>
      </w:r>
      <w:r>
        <w:rPr>
          <w:rFonts w:asciiTheme="majorEastAsia" w:eastAsiaTheme="majorEastAsia" w:hAnsiTheme="majorEastAsia" w:cstheme="majorEastAsia" w:hint="eastAsia"/>
          <w:b/>
          <w:bCs/>
          <w:sz w:val="30"/>
          <w:szCs w:val="30"/>
        </w:rPr>
        <w:t>养老机构以保护服务对象生命和财产安全为目的收集、制定的</w:t>
      </w:r>
      <w:r>
        <w:rPr>
          <w:rFonts w:asciiTheme="majorEastAsia" w:eastAsiaTheme="majorEastAsia" w:hAnsiTheme="majorEastAsia" w:cstheme="majorEastAsia" w:hint="eastAsia"/>
          <w:b/>
          <w:bCs/>
          <w:sz w:val="30"/>
          <w:szCs w:val="30"/>
        </w:rPr>
        <w:lastRenderedPageBreak/>
        <w:t>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包括但不限于：</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sym w:font="Wingdings" w:char="F081"/>
      </w:r>
      <w:r>
        <w:rPr>
          <w:rFonts w:asciiTheme="majorEastAsia" w:eastAsiaTheme="majorEastAsia" w:hAnsiTheme="majorEastAsia" w:cstheme="majorEastAsia" w:hint="eastAsia"/>
          <w:b/>
          <w:bCs/>
          <w:sz w:val="30"/>
          <w:szCs w:val="30"/>
        </w:rPr>
        <w:t>安全目标的设定与管理标准。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sym w:font="Wingdings" w:char="F082"/>
      </w:r>
      <w:r>
        <w:rPr>
          <w:rFonts w:asciiTheme="majorEastAsia" w:eastAsiaTheme="majorEastAsia" w:hAnsiTheme="majorEastAsia" w:cstheme="majorEastAsia" w:hint="eastAsia"/>
          <w:b/>
          <w:bCs/>
          <w:sz w:val="30"/>
          <w:szCs w:val="30"/>
        </w:rPr>
        <w:t>养老服务安全风险要素分类及处置与管理要求。</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w:t>
      </w:r>
      <w:r>
        <w:rPr>
          <w:rFonts w:asciiTheme="majorEastAsia" w:eastAsiaTheme="majorEastAsia" w:hAnsiTheme="majorEastAsia" w:cstheme="majorEastAsia" w:hint="eastAsia"/>
          <w:b/>
          <w:bCs/>
          <w:sz w:val="30"/>
          <w:szCs w:val="30"/>
        </w:rPr>
        <w:sym w:font="Wingdings" w:char="F083"/>
      </w:r>
      <w:r>
        <w:rPr>
          <w:rFonts w:asciiTheme="majorEastAsia" w:eastAsiaTheme="majorEastAsia" w:hAnsiTheme="majorEastAsia" w:cstheme="majorEastAsia" w:hint="eastAsia"/>
          <w:b/>
          <w:bCs/>
          <w:sz w:val="30"/>
          <w:szCs w:val="30"/>
        </w:rPr>
        <w:t>突发事件分类标准，应对预案、上报程序、检查与处置程序标准。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④特种设备设施安全使用与管理标准。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⑤无障碍基础设施维护、保养、使用标准。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269230" cy="3300730"/>
            <wp:effectExtent l="0" t="0" r="3810" b="6350"/>
            <wp:docPr id="15" name="图片 15" descr="QQ截图20160503153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QQ截图20160503153719"/>
                    <pic:cNvPicPr>
                      <a:picLocks noChangeAspect="1"/>
                    </pic:cNvPicPr>
                  </pic:nvPicPr>
                  <pic:blipFill>
                    <a:blip r:embed="rId20" cstate="print"/>
                    <a:stretch>
                      <a:fillRect/>
                    </a:stretch>
                  </pic:blipFill>
                  <pic:spPr>
                    <a:xfrm>
                      <a:off x="0" y="0"/>
                      <a:ext cx="5269230" cy="3300730"/>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5.4  </w:t>
      </w:r>
      <w:r>
        <w:rPr>
          <w:rFonts w:asciiTheme="majorEastAsia" w:eastAsiaTheme="majorEastAsia" w:hAnsiTheme="majorEastAsia" w:cstheme="majorEastAsia" w:hint="eastAsia"/>
          <w:b/>
          <w:bCs/>
          <w:sz w:val="30"/>
          <w:szCs w:val="30"/>
        </w:rPr>
        <w:t>职业健康管理标准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w:t>
      </w:r>
      <w:r>
        <w:rPr>
          <w:rFonts w:asciiTheme="majorEastAsia" w:eastAsiaTheme="majorEastAsia" w:hAnsiTheme="majorEastAsia" w:cstheme="majorEastAsia" w:hint="eastAsia"/>
          <w:b/>
          <w:bCs/>
          <w:sz w:val="30"/>
          <w:szCs w:val="30"/>
        </w:rPr>
        <w:t>养老机构以消除和减少服务提供过程中产生的职业安全风险，针对职工从事职业活动中的健康损害、安全危险及其有害因素收集、制定的标准，包括但不限于：</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①工作场所的空气、噪声、温湿度限值标准。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②工作场所有害物质限量标准，如化学剂对职工的伤害。</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lastRenderedPageBreak/>
        <w:t>③劳动防护标准，配备劳动防护服装和用品，④定期体检和职业健康教育，随时监测和维护作业场所的环境及设施，如：放射专业人员防护等。</w:t>
      </w:r>
      <w:r>
        <w:rPr>
          <w:rFonts w:asciiTheme="majorEastAsia" w:eastAsiaTheme="majorEastAsia" w:hAnsiTheme="majorEastAsia" w:cstheme="majorEastAsia" w:hint="eastAsia"/>
          <w:b/>
          <w:bCs/>
          <w:sz w:val="30"/>
          <w:szCs w:val="30"/>
        </w:rPr>
        <w:t xml:space="preserve">   </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⑤职业危害预防和纠正措施标准，如护理员腰背肌的损伤、老年人心理异常造成的伤害、传染病的防护等。</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273040" cy="1917700"/>
            <wp:effectExtent l="0" t="0" r="0" b="2540"/>
            <wp:docPr id="16" name="图片 16" descr="QQ截图2016050315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QQ截图20160503154226"/>
                    <pic:cNvPicPr>
                      <a:picLocks noChangeAspect="1"/>
                    </pic:cNvPicPr>
                  </pic:nvPicPr>
                  <pic:blipFill>
                    <a:blip r:embed="rId21" cstate="print"/>
                    <a:stretch>
                      <a:fillRect/>
                    </a:stretch>
                  </pic:blipFill>
                  <pic:spPr>
                    <a:xfrm>
                      <a:off x="0" y="0"/>
                      <a:ext cx="5273040" cy="1917700"/>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5.5  </w:t>
      </w:r>
      <w:r>
        <w:rPr>
          <w:rFonts w:asciiTheme="majorEastAsia" w:eastAsiaTheme="majorEastAsia" w:hAnsiTheme="majorEastAsia" w:cstheme="majorEastAsia" w:hint="eastAsia"/>
          <w:b/>
          <w:bCs/>
          <w:sz w:val="30"/>
          <w:szCs w:val="30"/>
        </w:rPr>
        <w:t>信息标准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w:t>
      </w:r>
      <w:r>
        <w:rPr>
          <w:rFonts w:asciiTheme="majorEastAsia" w:eastAsiaTheme="majorEastAsia" w:hAnsiTheme="majorEastAsia" w:cstheme="majorEastAsia" w:hint="eastAsia"/>
          <w:b/>
          <w:bCs/>
          <w:sz w:val="30"/>
          <w:szCs w:val="30"/>
        </w:rPr>
        <w:t>包括对养老机构运营管理具有利用参考价值的数据资料，如，电子数据信息、网络信息、文件、档案、资料、服务管理记录等。</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267960" cy="2553335"/>
            <wp:effectExtent l="0" t="0" r="5080" b="6985"/>
            <wp:docPr id="17" name="图片 17" descr="QQ截图2016050315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QQ截图20160503154533"/>
                    <pic:cNvPicPr>
                      <a:picLocks noChangeAspect="1"/>
                    </pic:cNvPicPr>
                  </pic:nvPicPr>
                  <pic:blipFill>
                    <a:blip r:embed="rId22" cstate="print"/>
                    <a:stretch>
                      <a:fillRect/>
                    </a:stretch>
                  </pic:blipFill>
                  <pic:spPr>
                    <a:xfrm>
                      <a:off x="0" y="0"/>
                      <a:ext cx="5267960" cy="2553335"/>
                    </a:xfrm>
                    <a:prstGeom prst="rect">
                      <a:avLst/>
                    </a:prstGeom>
                  </pic:spPr>
                </pic:pic>
              </a:graphicData>
            </a:graphic>
          </wp:inline>
        </w:drawing>
      </w:r>
    </w:p>
    <w:p w:rsidR="00AA40A8" w:rsidRDefault="00AA40A8">
      <w:pPr>
        <w:rPr>
          <w:rFonts w:asciiTheme="majorEastAsia" w:eastAsiaTheme="majorEastAsia" w:hAnsiTheme="majorEastAsia" w:cstheme="majorEastAsia"/>
          <w:b/>
          <w:bCs/>
          <w:sz w:val="30"/>
          <w:szCs w:val="30"/>
        </w:rPr>
      </w:pPr>
    </w:p>
    <w:p w:rsidR="00AA40A8" w:rsidRDefault="00AA40A8">
      <w:pPr>
        <w:rPr>
          <w:rFonts w:asciiTheme="majorEastAsia" w:eastAsiaTheme="majorEastAsia" w:hAnsiTheme="majorEastAsia" w:cstheme="majorEastAsia"/>
          <w:b/>
          <w:bCs/>
          <w:sz w:val="30"/>
          <w:szCs w:val="30"/>
        </w:rPr>
      </w:pP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lastRenderedPageBreak/>
        <w:drawing>
          <wp:inline distT="0" distB="0" distL="114300" distR="114300">
            <wp:extent cx="5274310" cy="1983105"/>
            <wp:effectExtent l="0" t="0" r="13970" b="13335"/>
            <wp:docPr id="18" name="图片 18" descr="QQ截图20160503154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QQ截图20160503154630"/>
                    <pic:cNvPicPr>
                      <a:picLocks noChangeAspect="1"/>
                    </pic:cNvPicPr>
                  </pic:nvPicPr>
                  <pic:blipFill>
                    <a:blip r:embed="rId23" cstate="print"/>
                    <a:stretch>
                      <a:fillRect/>
                    </a:stretch>
                  </pic:blipFill>
                  <pic:spPr>
                    <a:xfrm>
                      <a:off x="0" y="0"/>
                      <a:ext cx="5274310" cy="1983105"/>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5.6  </w:t>
      </w:r>
      <w:r>
        <w:rPr>
          <w:rFonts w:asciiTheme="majorEastAsia" w:eastAsiaTheme="majorEastAsia" w:hAnsiTheme="majorEastAsia" w:cstheme="majorEastAsia" w:hint="eastAsia"/>
          <w:b/>
          <w:bCs/>
          <w:sz w:val="30"/>
          <w:szCs w:val="30"/>
        </w:rPr>
        <w:t>财务管理标准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w:t>
      </w:r>
      <w:r>
        <w:rPr>
          <w:rFonts w:asciiTheme="majorEastAsia" w:eastAsiaTheme="majorEastAsia" w:hAnsiTheme="majorEastAsia" w:cstheme="majorEastAsia" w:hint="eastAsia"/>
          <w:b/>
          <w:bCs/>
          <w:sz w:val="30"/>
          <w:szCs w:val="30"/>
        </w:rPr>
        <w:t>养老机构按法律法规和标准的要求，对财务活动中的成本核算和收支等方面进行管理，收集、制定标准，包括但不限于：</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①筹资、投资管理标准，筹集资金比例评估与核算、投资项目评估与管理、成本管理。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②运营资金管理标准，流动资产和流动负债</w:t>
      </w:r>
      <w:r>
        <w:rPr>
          <w:rFonts w:asciiTheme="majorEastAsia" w:eastAsiaTheme="majorEastAsia" w:hAnsiTheme="majorEastAsia" w:cstheme="majorEastAsia" w:hint="eastAsia"/>
          <w:b/>
          <w:bCs/>
          <w:sz w:val="30"/>
          <w:szCs w:val="30"/>
        </w:rPr>
        <w:t>的管理。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③财务决策管理、财务计划分析与控制。</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5.7  </w:t>
      </w:r>
      <w:r>
        <w:rPr>
          <w:rFonts w:asciiTheme="majorEastAsia" w:eastAsiaTheme="majorEastAsia" w:hAnsiTheme="majorEastAsia" w:cstheme="majorEastAsia" w:hint="eastAsia"/>
          <w:b/>
          <w:bCs/>
          <w:sz w:val="30"/>
          <w:szCs w:val="30"/>
        </w:rPr>
        <w:t>设施、设备及用品标准</w:t>
      </w:r>
      <w:r>
        <w:rPr>
          <w:rFonts w:asciiTheme="majorEastAsia" w:eastAsiaTheme="majorEastAsia" w:hAnsiTheme="majorEastAsia" w:cstheme="majorEastAsia" w:hint="eastAsia"/>
          <w:b/>
          <w:bCs/>
          <w:sz w:val="30"/>
          <w:szCs w:val="30"/>
        </w:rPr>
        <w:t xml:space="preserve">  </w:t>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在选购适合的设备、设施及用品方面需要收集、制定以下标准：</w:t>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266690" cy="2052955"/>
            <wp:effectExtent l="0" t="0" r="6350" b="4445"/>
            <wp:docPr id="19" name="图片 19" descr="QQ截图2016050315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QQ截图20160503154924"/>
                    <pic:cNvPicPr>
                      <a:picLocks noChangeAspect="1"/>
                    </pic:cNvPicPr>
                  </pic:nvPicPr>
                  <pic:blipFill>
                    <a:blip r:embed="rId24" cstate="print"/>
                    <a:stretch>
                      <a:fillRect/>
                    </a:stretch>
                  </pic:blipFill>
                  <pic:spPr>
                    <a:xfrm>
                      <a:off x="0" y="0"/>
                      <a:ext cx="5266690" cy="2052955"/>
                    </a:xfrm>
                    <a:prstGeom prst="rect">
                      <a:avLst/>
                    </a:prstGeom>
                  </pic:spPr>
                </pic:pic>
              </a:graphicData>
            </a:graphic>
          </wp:inline>
        </w:drawing>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lastRenderedPageBreak/>
        <w:drawing>
          <wp:inline distT="0" distB="0" distL="114300" distR="114300">
            <wp:extent cx="5272405" cy="2977515"/>
            <wp:effectExtent l="0" t="0" r="635" b="9525"/>
            <wp:docPr id="20" name="图片 20" descr="QQ截图2016050315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QQ截图20160503155059"/>
                    <pic:cNvPicPr>
                      <a:picLocks noChangeAspect="1"/>
                    </pic:cNvPicPr>
                  </pic:nvPicPr>
                  <pic:blipFill>
                    <a:blip r:embed="rId25" cstate="print"/>
                    <a:stretch>
                      <a:fillRect/>
                    </a:stretch>
                  </pic:blipFill>
                  <pic:spPr>
                    <a:xfrm>
                      <a:off x="0" y="0"/>
                      <a:ext cx="5272405" cy="2977515"/>
                    </a:xfrm>
                    <a:prstGeom prst="rect">
                      <a:avLst/>
                    </a:prstGeom>
                  </pic:spPr>
                </pic:pic>
              </a:graphicData>
            </a:graphic>
          </wp:inline>
        </w:drawing>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273040" cy="2500630"/>
            <wp:effectExtent l="0" t="0" r="0" b="13970"/>
            <wp:docPr id="21" name="图片 21" descr="QQ截图20160503155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QQ截图20160503155143"/>
                    <pic:cNvPicPr>
                      <a:picLocks noChangeAspect="1"/>
                    </pic:cNvPicPr>
                  </pic:nvPicPr>
                  <pic:blipFill>
                    <a:blip r:embed="rId26" cstate="print"/>
                    <a:stretch>
                      <a:fillRect/>
                    </a:stretch>
                  </pic:blipFill>
                  <pic:spPr>
                    <a:xfrm>
                      <a:off x="0" y="0"/>
                      <a:ext cx="5273040" cy="2500630"/>
                    </a:xfrm>
                    <a:prstGeom prst="rect">
                      <a:avLst/>
                    </a:prstGeom>
                  </pic:spPr>
                </pic:pic>
              </a:graphicData>
            </a:graphic>
          </wp:inline>
        </w:drawing>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5.8  </w:t>
      </w:r>
      <w:r>
        <w:rPr>
          <w:rFonts w:asciiTheme="majorEastAsia" w:eastAsiaTheme="majorEastAsia" w:hAnsiTheme="majorEastAsia" w:cstheme="majorEastAsia" w:hint="eastAsia"/>
          <w:b/>
          <w:bCs/>
          <w:sz w:val="30"/>
          <w:szCs w:val="30"/>
        </w:rPr>
        <w:t>人力资源管理标准</w:t>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w:t>
      </w:r>
      <w:r>
        <w:rPr>
          <w:rFonts w:asciiTheme="majorEastAsia" w:eastAsiaTheme="majorEastAsia" w:hAnsiTheme="majorEastAsia" w:cstheme="majorEastAsia" w:hint="eastAsia"/>
          <w:b/>
          <w:bCs/>
          <w:sz w:val="30"/>
          <w:szCs w:val="30"/>
        </w:rPr>
        <w:t>养老机构对人员配备与管理的相关标准，包括但不限于：</w:t>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①人员资质要求，包括人员的学历要求、技能要求、年龄要求、工作经验要求等。</w:t>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②人员的聘用标准。</w:t>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③人员教育和培训标准。</w:t>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④人员工作绩效考核标准。</w:t>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lastRenderedPageBreak/>
        <w:drawing>
          <wp:inline distT="0" distB="0" distL="114300" distR="114300">
            <wp:extent cx="5096510" cy="1495425"/>
            <wp:effectExtent l="0" t="0" r="8890" b="13335"/>
            <wp:docPr id="22" name="图片 22" descr="QQ截图2016050315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QQ截图20160503155434"/>
                    <pic:cNvPicPr>
                      <a:picLocks noChangeAspect="1"/>
                    </pic:cNvPicPr>
                  </pic:nvPicPr>
                  <pic:blipFill>
                    <a:blip r:embed="rId27" cstate="print"/>
                    <a:stretch>
                      <a:fillRect/>
                    </a:stretch>
                  </pic:blipFill>
                  <pic:spPr>
                    <a:xfrm>
                      <a:off x="0" y="0"/>
                      <a:ext cx="5096510" cy="1495425"/>
                    </a:xfrm>
                    <a:prstGeom prst="rect">
                      <a:avLst/>
                    </a:prstGeom>
                  </pic:spPr>
                </pic:pic>
              </a:graphicData>
            </a:graphic>
          </wp:inline>
        </w:drawing>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5.9  </w:t>
      </w:r>
      <w:r>
        <w:rPr>
          <w:rFonts w:asciiTheme="majorEastAsia" w:eastAsiaTheme="majorEastAsia" w:hAnsiTheme="majorEastAsia" w:cstheme="majorEastAsia" w:hint="eastAsia"/>
          <w:b/>
          <w:bCs/>
          <w:sz w:val="30"/>
          <w:szCs w:val="30"/>
        </w:rPr>
        <w:t>合同管理标准</w:t>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w:t>
      </w:r>
      <w:r>
        <w:rPr>
          <w:rFonts w:asciiTheme="majorEastAsia" w:eastAsiaTheme="majorEastAsia" w:hAnsiTheme="majorEastAsia" w:cstheme="majorEastAsia" w:hint="eastAsia"/>
          <w:b/>
          <w:bCs/>
          <w:sz w:val="30"/>
          <w:szCs w:val="30"/>
        </w:rPr>
        <w:t>养老机构将顾客需求形成文件或口头协定，达成一致并组织实施整个过程的相关标准，包括但不限于：</w:t>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合同的分类与管理要求。</w:t>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①合同的评估要求，如需求评估、能力评估、经济性与合法性评估。</w:t>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②合同签订、授权或委托的权限和程序要求。</w:t>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③合同实施管理要求。</w:t>
      </w:r>
    </w:p>
    <w:p w:rsidR="00AA40A8" w:rsidRDefault="000D46BB">
      <w:pPr>
        <w:ind w:firstLine="88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4380865" cy="2572385"/>
            <wp:effectExtent l="0" t="0" r="8255" b="3175"/>
            <wp:docPr id="23" name="图片 23" descr="QQ截图2016050315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QQ截图20160503155740"/>
                    <pic:cNvPicPr>
                      <a:picLocks noChangeAspect="1"/>
                    </pic:cNvPicPr>
                  </pic:nvPicPr>
                  <pic:blipFill>
                    <a:blip r:embed="rId28" cstate="print"/>
                    <a:stretch>
                      <a:fillRect/>
                    </a:stretch>
                  </pic:blipFill>
                  <pic:spPr>
                    <a:xfrm>
                      <a:off x="0" y="0"/>
                      <a:ext cx="4380865" cy="2572385"/>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六、服务提供标准体系</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6.1 </w:t>
      </w:r>
      <w:r>
        <w:rPr>
          <w:rFonts w:asciiTheme="majorEastAsia" w:eastAsiaTheme="majorEastAsia" w:hAnsiTheme="majorEastAsia" w:cstheme="majorEastAsia" w:hint="eastAsia"/>
          <w:b/>
          <w:bCs/>
          <w:sz w:val="30"/>
          <w:szCs w:val="30"/>
        </w:rPr>
        <w:t>服务规范</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w:t>
      </w:r>
      <w:r>
        <w:rPr>
          <w:rFonts w:asciiTheme="majorEastAsia" w:eastAsiaTheme="majorEastAsia" w:hAnsiTheme="majorEastAsia" w:cstheme="majorEastAsia" w:hint="eastAsia"/>
          <w:b/>
          <w:bCs/>
          <w:sz w:val="30"/>
          <w:szCs w:val="30"/>
        </w:rPr>
        <w:t>指养老机构为满足服务对象的需求，根据服务项目的环节、</w:t>
      </w:r>
      <w:r>
        <w:rPr>
          <w:rFonts w:asciiTheme="majorEastAsia" w:eastAsiaTheme="majorEastAsia" w:hAnsiTheme="majorEastAsia" w:cstheme="majorEastAsia" w:hint="eastAsia"/>
          <w:b/>
          <w:bCs/>
          <w:sz w:val="30"/>
          <w:szCs w:val="30"/>
        </w:rPr>
        <w:lastRenderedPageBreak/>
        <w:t>类别等属性而规定的定量或定性的特性要求。</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2858135" cy="3715385"/>
            <wp:effectExtent l="0" t="0" r="6985" b="3175"/>
            <wp:docPr id="24" name="图片 24" descr="QQ截图2016050315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QQ截图20160503155930"/>
                    <pic:cNvPicPr>
                      <a:picLocks noChangeAspect="1"/>
                    </pic:cNvPicPr>
                  </pic:nvPicPr>
                  <pic:blipFill>
                    <a:blip r:embed="rId29" cstate="print"/>
                    <a:stretch>
                      <a:fillRect/>
                    </a:stretch>
                  </pic:blipFill>
                  <pic:spPr>
                    <a:xfrm>
                      <a:off x="0" y="0"/>
                      <a:ext cx="2858135" cy="3715385"/>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6.1  </w:t>
      </w:r>
      <w:r>
        <w:rPr>
          <w:rFonts w:asciiTheme="majorEastAsia" w:eastAsiaTheme="majorEastAsia" w:hAnsiTheme="majorEastAsia" w:cstheme="majorEastAsia" w:hint="eastAsia"/>
          <w:b/>
          <w:bCs/>
          <w:sz w:val="30"/>
          <w:szCs w:val="30"/>
        </w:rPr>
        <w:t>服务规范：根据一般服务流程可收集、制定以下服务规范</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266690" cy="3110865"/>
            <wp:effectExtent l="0" t="0" r="6350" b="13335"/>
            <wp:docPr id="25" name="图片 25" descr="QQ截图2016050316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QQ截图20160503160110"/>
                    <pic:cNvPicPr>
                      <a:picLocks noChangeAspect="1"/>
                    </pic:cNvPicPr>
                  </pic:nvPicPr>
                  <pic:blipFill>
                    <a:blip r:embed="rId30" cstate="print"/>
                    <a:stretch>
                      <a:fillRect/>
                    </a:stretch>
                  </pic:blipFill>
                  <pic:spPr>
                    <a:xfrm>
                      <a:off x="0" y="0"/>
                      <a:ext cx="5266690" cy="3110865"/>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lastRenderedPageBreak/>
        <w:drawing>
          <wp:inline distT="0" distB="0" distL="114300" distR="114300">
            <wp:extent cx="5273675" cy="2317115"/>
            <wp:effectExtent l="0" t="0" r="14605" b="14605"/>
            <wp:docPr id="26" name="图片 26" descr="QQ截图2016050316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QQ截图20160503160213"/>
                    <pic:cNvPicPr>
                      <a:picLocks noChangeAspect="1"/>
                    </pic:cNvPicPr>
                  </pic:nvPicPr>
                  <pic:blipFill>
                    <a:blip r:embed="rId31" cstate="print"/>
                    <a:stretch>
                      <a:fillRect/>
                    </a:stretch>
                  </pic:blipFill>
                  <pic:spPr>
                    <a:xfrm>
                      <a:off x="0" y="0"/>
                      <a:ext cx="5273675" cy="2317115"/>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6.2  </w:t>
      </w:r>
      <w:r>
        <w:rPr>
          <w:rFonts w:asciiTheme="majorEastAsia" w:eastAsiaTheme="majorEastAsia" w:hAnsiTheme="majorEastAsia" w:cstheme="majorEastAsia" w:hint="eastAsia"/>
          <w:b/>
          <w:bCs/>
          <w:sz w:val="30"/>
          <w:szCs w:val="30"/>
        </w:rPr>
        <w:t>服务提供规范</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w:t>
      </w:r>
      <w:r>
        <w:rPr>
          <w:rFonts w:asciiTheme="majorEastAsia" w:eastAsiaTheme="majorEastAsia" w:hAnsiTheme="majorEastAsia" w:cstheme="majorEastAsia" w:hint="eastAsia"/>
          <w:b/>
          <w:bCs/>
          <w:sz w:val="30"/>
          <w:szCs w:val="30"/>
        </w:rPr>
        <w:t>养老服务实现过程中，对服务提供的要求、提供的方法、程序所制定的标准，包括但不限于：</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273040" cy="2453005"/>
            <wp:effectExtent l="0" t="0" r="0" b="635"/>
            <wp:docPr id="27" name="图片 27" descr="QQ截图2016050316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QQ截图20160503160324"/>
                    <pic:cNvPicPr>
                      <a:picLocks noChangeAspect="1"/>
                    </pic:cNvPicPr>
                  </pic:nvPicPr>
                  <pic:blipFill>
                    <a:blip r:embed="rId32" cstate="print"/>
                    <a:stretch>
                      <a:fillRect/>
                    </a:stretch>
                  </pic:blipFill>
                  <pic:spPr>
                    <a:xfrm>
                      <a:off x="0" y="0"/>
                      <a:ext cx="5273040" cy="2453005"/>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6.3  </w:t>
      </w:r>
      <w:r>
        <w:rPr>
          <w:rFonts w:asciiTheme="majorEastAsia" w:eastAsiaTheme="majorEastAsia" w:hAnsiTheme="majorEastAsia" w:cstheme="majorEastAsia" w:hint="eastAsia"/>
          <w:b/>
          <w:bCs/>
          <w:sz w:val="30"/>
          <w:szCs w:val="30"/>
        </w:rPr>
        <w:t>服务质量控制规范</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w:t>
      </w:r>
      <w:r>
        <w:rPr>
          <w:rFonts w:asciiTheme="majorEastAsia" w:eastAsiaTheme="majorEastAsia" w:hAnsiTheme="majorEastAsia" w:cstheme="majorEastAsia" w:hint="eastAsia"/>
          <w:b/>
          <w:bCs/>
          <w:sz w:val="30"/>
          <w:szCs w:val="30"/>
        </w:rPr>
        <w:t>养老服务提供过程中，识别、分析对服务质量有重要影响的关键过程，并加以控制而收集、制定的标准，包括但不限于：</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lastRenderedPageBreak/>
        <w:drawing>
          <wp:inline distT="0" distB="0" distL="114300" distR="114300">
            <wp:extent cx="5265420" cy="2926715"/>
            <wp:effectExtent l="0" t="0" r="7620" b="14605"/>
            <wp:docPr id="28" name="图片 28" descr="QQ截图20160503160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QQ截图20160503160448"/>
                    <pic:cNvPicPr>
                      <a:picLocks noChangeAspect="1"/>
                    </pic:cNvPicPr>
                  </pic:nvPicPr>
                  <pic:blipFill>
                    <a:blip r:embed="rId33" cstate="print"/>
                    <a:stretch>
                      <a:fillRect/>
                    </a:stretch>
                  </pic:blipFill>
                  <pic:spPr>
                    <a:xfrm>
                      <a:off x="0" y="0"/>
                      <a:ext cx="5265420" cy="2926715"/>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267960" cy="2593340"/>
            <wp:effectExtent l="0" t="0" r="5080" b="12700"/>
            <wp:docPr id="29" name="图片 29" descr="QQ截图2016050316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QQ截图20160503160543"/>
                    <pic:cNvPicPr>
                      <a:picLocks noChangeAspect="1"/>
                    </pic:cNvPicPr>
                  </pic:nvPicPr>
                  <pic:blipFill>
                    <a:blip r:embed="rId34" cstate="print"/>
                    <a:stretch>
                      <a:fillRect/>
                    </a:stretch>
                  </pic:blipFill>
                  <pic:spPr>
                    <a:xfrm>
                      <a:off x="0" y="0"/>
                      <a:ext cx="5267960" cy="2593340"/>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6.4 </w:t>
      </w:r>
      <w:r>
        <w:rPr>
          <w:rFonts w:asciiTheme="majorEastAsia" w:eastAsiaTheme="majorEastAsia" w:hAnsiTheme="majorEastAsia" w:cstheme="majorEastAsia" w:hint="eastAsia"/>
          <w:b/>
          <w:bCs/>
          <w:sz w:val="30"/>
          <w:szCs w:val="30"/>
        </w:rPr>
        <w:t>运行管理规范</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w:t>
      </w:r>
      <w:r>
        <w:rPr>
          <w:rFonts w:asciiTheme="majorEastAsia" w:eastAsiaTheme="majorEastAsia" w:hAnsiTheme="majorEastAsia" w:cstheme="majorEastAsia" w:hint="eastAsia"/>
          <w:b/>
          <w:bCs/>
          <w:sz w:val="30"/>
          <w:szCs w:val="30"/>
        </w:rPr>
        <w:t>结合养老机构服务运行管理的要求，收集、制定的标准，包括但不限于：</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lastRenderedPageBreak/>
        <w:drawing>
          <wp:inline distT="0" distB="0" distL="114300" distR="114300">
            <wp:extent cx="5270500" cy="2254885"/>
            <wp:effectExtent l="0" t="0" r="2540" b="635"/>
            <wp:docPr id="30" name="图片 30" descr="QQ截图2016050316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QQ截图20160503160720"/>
                    <pic:cNvPicPr>
                      <a:picLocks noChangeAspect="1"/>
                    </pic:cNvPicPr>
                  </pic:nvPicPr>
                  <pic:blipFill>
                    <a:blip r:embed="rId35" cstate="print"/>
                    <a:stretch>
                      <a:fillRect/>
                    </a:stretch>
                  </pic:blipFill>
                  <pic:spPr>
                    <a:xfrm>
                      <a:off x="0" y="0"/>
                      <a:ext cx="5270500" cy="2254885"/>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noProof/>
          <w:sz w:val="30"/>
          <w:szCs w:val="30"/>
        </w:rPr>
        <w:drawing>
          <wp:inline distT="0" distB="0" distL="114300" distR="114300">
            <wp:extent cx="5267960" cy="2874645"/>
            <wp:effectExtent l="0" t="0" r="5080" b="5715"/>
            <wp:docPr id="31" name="图片 31" descr="QQ截图2016050316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QQ截图20160503160954"/>
                    <pic:cNvPicPr>
                      <a:picLocks noChangeAspect="1"/>
                    </pic:cNvPicPr>
                  </pic:nvPicPr>
                  <pic:blipFill>
                    <a:blip r:embed="rId36" cstate="print"/>
                    <a:stretch>
                      <a:fillRect/>
                    </a:stretch>
                  </pic:blipFill>
                  <pic:spPr>
                    <a:xfrm>
                      <a:off x="0" y="0"/>
                      <a:ext cx="5267960" cy="2874645"/>
                    </a:xfrm>
                    <a:prstGeom prst="rect">
                      <a:avLst/>
                    </a:prstGeom>
                  </pic:spPr>
                </pic:pic>
              </a:graphicData>
            </a:graphic>
          </wp:inline>
        </w:drawing>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6.5 </w:t>
      </w:r>
      <w:r>
        <w:rPr>
          <w:rFonts w:asciiTheme="majorEastAsia" w:eastAsiaTheme="majorEastAsia" w:hAnsiTheme="majorEastAsia" w:cstheme="majorEastAsia" w:hint="eastAsia"/>
          <w:b/>
          <w:bCs/>
          <w:sz w:val="30"/>
          <w:szCs w:val="30"/>
        </w:rPr>
        <w:t>服务评价与改进标准</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 xml:space="preserve">   </w:t>
      </w:r>
      <w:r>
        <w:rPr>
          <w:rFonts w:asciiTheme="majorEastAsia" w:eastAsiaTheme="majorEastAsia" w:hAnsiTheme="majorEastAsia" w:cstheme="majorEastAsia" w:hint="eastAsia"/>
          <w:b/>
          <w:bCs/>
          <w:sz w:val="30"/>
          <w:szCs w:val="30"/>
        </w:rPr>
        <w:t>对养老服务的有效性、适宜性和顾客满意进行评价，并对达不到预期效果的服务进行改进而收集、制定的标准，包括但不限于：</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①评价的基本条件、原则和依据；</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②评价的组织机构和人员；</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③评价的程序和方法；</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④评价的内容和要求；</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⑤检验和验证；</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lastRenderedPageBreak/>
        <w:t>⑥数据分析、处理和评价；</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⑦改进的原则与方法；</w:t>
      </w:r>
    </w:p>
    <w:p w:rsidR="00AA40A8" w:rsidRDefault="000D46BB">
      <w:pP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⑧服务产品的开发与设计。</w:t>
      </w:r>
    </w:p>
    <w:p w:rsidR="00AA40A8" w:rsidRDefault="00AA40A8">
      <w:pPr>
        <w:rPr>
          <w:rFonts w:asciiTheme="majorEastAsia" w:eastAsiaTheme="majorEastAsia" w:hAnsiTheme="majorEastAsia" w:cstheme="majorEastAsia"/>
          <w:b/>
          <w:bCs/>
          <w:sz w:val="30"/>
          <w:szCs w:val="30"/>
        </w:rPr>
      </w:pPr>
    </w:p>
    <w:p w:rsidR="00AA40A8" w:rsidRDefault="00AA40A8">
      <w:pPr>
        <w:rPr>
          <w:rFonts w:asciiTheme="majorEastAsia" w:eastAsiaTheme="majorEastAsia" w:hAnsiTheme="majorEastAsia" w:cstheme="majorEastAsia"/>
          <w:b/>
          <w:bCs/>
          <w:sz w:val="30"/>
          <w:szCs w:val="30"/>
        </w:rPr>
      </w:pPr>
    </w:p>
    <w:p w:rsidR="00AA40A8" w:rsidRDefault="00AA40A8">
      <w:pPr>
        <w:rPr>
          <w:rFonts w:asciiTheme="majorEastAsia" w:eastAsiaTheme="majorEastAsia" w:hAnsiTheme="majorEastAsia" w:cstheme="majorEastAsia"/>
          <w:b/>
          <w:bCs/>
          <w:sz w:val="30"/>
          <w:szCs w:val="30"/>
        </w:rPr>
      </w:pPr>
      <w:bookmarkStart w:id="0" w:name="_GoBack"/>
      <w:bookmarkEnd w:id="0"/>
    </w:p>
    <w:sectPr w:rsidR="00AA40A8" w:rsidSect="00AA40A8">
      <w:headerReference w:type="default" r:id="rId37"/>
      <w:footerReference w:type="default" r:id="rId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6BB" w:rsidRDefault="000D46BB" w:rsidP="00AA40A8">
      <w:r>
        <w:separator/>
      </w:r>
    </w:p>
  </w:endnote>
  <w:endnote w:type="continuationSeparator" w:id="0">
    <w:p w:rsidR="000D46BB" w:rsidRDefault="000D46BB" w:rsidP="00AA40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auto"/>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A8" w:rsidRDefault="00AA40A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filled="f" stroked="f" strokeweight=".5pt">
          <v:textbox style="mso-fit-shape-to-text:t" inset="0,0,0,0">
            <w:txbxContent>
              <w:p w:rsidR="00AA40A8" w:rsidRDefault="00AA40A8">
                <w:pPr>
                  <w:snapToGrid w:val="0"/>
                  <w:rPr>
                    <w:sz w:val="18"/>
                  </w:rPr>
                </w:pPr>
                <w:r>
                  <w:rPr>
                    <w:rFonts w:hint="eastAsia"/>
                    <w:sz w:val="18"/>
                  </w:rPr>
                  <w:fldChar w:fldCharType="begin"/>
                </w:r>
                <w:r w:rsidR="000D46BB">
                  <w:rPr>
                    <w:rFonts w:hint="eastAsia"/>
                    <w:sz w:val="18"/>
                  </w:rPr>
                  <w:instrText xml:space="preserve"> PAGE  \* MERGEFORMAT </w:instrText>
                </w:r>
                <w:r>
                  <w:rPr>
                    <w:rFonts w:hint="eastAsia"/>
                    <w:sz w:val="18"/>
                  </w:rPr>
                  <w:fldChar w:fldCharType="separate"/>
                </w:r>
                <w:r w:rsidR="00287066">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6BB" w:rsidRDefault="000D46BB" w:rsidP="00AA40A8">
      <w:r>
        <w:separator/>
      </w:r>
    </w:p>
  </w:footnote>
  <w:footnote w:type="continuationSeparator" w:id="0">
    <w:p w:rsidR="000D46BB" w:rsidRDefault="000D46BB" w:rsidP="00AA4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A8" w:rsidRDefault="00AA40A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F7001"/>
    <w:multiLevelType w:val="singleLevel"/>
    <w:tmpl w:val="570F7001"/>
    <w:lvl w:ilvl="0">
      <w:start w:val="2"/>
      <w:numFmt w:val="chineseCounting"/>
      <w:suff w:val="nothing"/>
      <w:lvlText w:val="%1、"/>
      <w:lvlJc w:val="left"/>
    </w:lvl>
  </w:abstractNum>
  <w:abstractNum w:abstractNumId="1">
    <w:nsid w:val="57281FE5"/>
    <w:multiLevelType w:val="singleLevel"/>
    <w:tmpl w:val="57281FE5"/>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C82415"/>
    <w:rsid w:val="000D46BB"/>
    <w:rsid w:val="00287066"/>
    <w:rsid w:val="00AA40A8"/>
    <w:rsid w:val="0274350B"/>
    <w:rsid w:val="03353B57"/>
    <w:rsid w:val="05CB3EC6"/>
    <w:rsid w:val="07171750"/>
    <w:rsid w:val="0E8E559A"/>
    <w:rsid w:val="0FC82415"/>
    <w:rsid w:val="0FE21E95"/>
    <w:rsid w:val="0FFD69F3"/>
    <w:rsid w:val="10B9702C"/>
    <w:rsid w:val="11104CB3"/>
    <w:rsid w:val="135F0DF1"/>
    <w:rsid w:val="13F008B6"/>
    <w:rsid w:val="14197A2D"/>
    <w:rsid w:val="14635FB9"/>
    <w:rsid w:val="17A60A3B"/>
    <w:rsid w:val="17B82F76"/>
    <w:rsid w:val="1D62476B"/>
    <w:rsid w:val="1EA12EE5"/>
    <w:rsid w:val="238F3B4F"/>
    <w:rsid w:val="28FF4AAA"/>
    <w:rsid w:val="29442BA0"/>
    <w:rsid w:val="2A0A563E"/>
    <w:rsid w:val="2B383A8C"/>
    <w:rsid w:val="2DD2728B"/>
    <w:rsid w:val="2E522EB2"/>
    <w:rsid w:val="2FAE4BB4"/>
    <w:rsid w:val="37354629"/>
    <w:rsid w:val="38253E26"/>
    <w:rsid w:val="3C031C06"/>
    <w:rsid w:val="3E4E5D9D"/>
    <w:rsid w:val="4036720E"/>
    <w:rsid w:val="40A00C45"/>
    <w:rsid w:val="41B1593F"/>
    <w:rsid w:val="440B4E58"/>
    <w:rsid w:val="488B64B7"/>
    <w:rsid w:val="4A2A4474"/>
    <w:rsid w:val="4F5A6E05"/>
    <w:rsid w:val="51B577EC"/>
    <w:rsid w:val="53EA1AB8"/>
    <w:rsid w:val="55FD431B"/>
    <w:rsid w:val="5AAE0C57"/>
    <w:rsid w:val="6AEF6E16"/>
    <w:rsid w:val="6CE873CC"/>
    <w:rsid w:val="6D4E53B6"/>
    <w:rsid w:val="71844248"/>
    <w:rsid w:val="7D562B8E"/>
    <w:rsid w:val="7DA26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0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A40A8"/>
    <w:pPr>
      <w:tabs>
        <w:tab w:val="center" w:pos="4153"/>
        <w:tab w:val="right" w:pos="8306"/>
      </w:tabs>
      <w:snapToGrid w:val="0"/>
      <w:jc w:val="left"/>
    </w:pPr>
    <w:rPr>
      <w:sz w:val="18"/>
    </w:rPr>
  </w:style>
  <w:style w:type="paragraph" w:styleId="a4">
    <w:name w:val="header"/>
    <w:basedOn w:val="a"/>
    <w:rsid w:val="00AA40A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287066"/>
    <w:rPr>
      <w:sz w:val="18"/>
      <w:szCs w:val="18"/>
    </w:rPr>
  </w:style>
  <w:style w:type="character" w:customStyle="1" w:styleId="Char">
    <w:name w:val="批注框文本 Char"/>
    <w:basedOn w:val="a0"/>
    <w:link w:val="a5"/>
    <w:rsid w:val="0028706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2016-05-11T09:18:00Z</cp:lastPrinted>
  <dcterms:created xsi:type="dcterms:W3CDTF">2016-04-14T10:09:00Z</dcterms:created>
  <dcterms:modified xsi:type="dcterms:W3CDTF">2018-03-30T09:43:00Z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2052-10.1.0.5737</vt:lpwstr>
  </property>
</Properties>
</file>